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69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Theme="minorEastAsia" w:cstheme="minorEastAsia"/>
          <w:color w:val="333333"/>
          <w:sz w:val="44"/>
          <w:szCs w:val="44"/>
          <w:u w:val="none"/>
        </w:rPr>
      </w:pP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印度尼西亚发布2025年食品和保健品法规立法计划</w:t>
      </w:r>
    </w:p>
    <w:p w14:paraId="38D4D4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555555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"http://jckspj.customs.gov.cn/spj/xxfw39/zymygjdqflfghbz/flfg4690/6548626/index.html" \o "分享到新浪微博"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"http://jckspj.customs.gov.cn/spj/xxfw39/zymygjdqflfghbz/flfg4690/6548626/index.html" \o "分享到微信"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begin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instrText xml:space="preserve"> HYPERLINK "http://jckspj.customs.gov.cn/spj/xxfw39/zymygjdqflfghbz/flfg4690/6548626/index.html" \o "分享到QQ空间" </w:instrText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separate"/>
      </w: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666666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fldChar w:fldCharType="end"/>
      </w:r>
    </w:p>
    <w:p w14:paraId="6DE9BE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2025年4月28日，印地尼西亚食药局（BPOM）发布了2025年第278号法令《2025年BPOM法规制定计划》。该计划涉及修订食品和保健品领域涵盖产品标签、注册、进口、分销、标准等，于2025年4月28日生效，并具有追溯效力至2025年2月1日。主要内容如下：（1）所有化妆品必须在标签或包装上标注活性成分（如视黄醇≤0.3%）的最大允许浓度（以百分比或mg/kg为单位），若成分浓度低于安全阈值（如防腐剂苯氧乙醇≤1%），可标注“微量”或豁免标注，但需在备案文件中说明；（2）规定了化妆品中色素、防腐剂、防晒剂的使用限量值（如苯甲酸类（苯甲酸钠等）限量≤0.5%，甲醛释放剂总量≤0.1%等）；（3）修订加工食品营养标签要求：反式脂肪标注阈值从“≤1g/100g”调整为“≤0.5g/100g”，并强制标注每份食用量（旧法规允许仅标注每100g）；（4）修订“糖”添加的相关标准：满足“低糖”宣称条件的阈值从固体食品糖含量≤5克/100克调整为≤3g/100g、液体食品从≤2.5g/100g调整为≤1.5g/100g；新增浓缩果汁、麦芽糖浆为“添加糖”范畴，若产品含天然糖分（如果蔬原料）或使用代糖（如赤藓糖醇）则需注明；禁用类似零糖”、“无糖添加”的术语，仅允许使用“无添加糖”（若产品含酒精则“无添加糖”宣称也同样禁止）；（5）修订其他有关食品产商宣传、企业合规性监管等相关法规条文。（上述翻译内容仅供参考，如有进一步需求，请自行查找原文）</w:t>
      </w:r>
    </w:p>
    <w:p w14:paraId="796FA0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0" w:afterAutospacing="0" w:line="560" w:lineRule="exact"/>
        <w:ind w:left="0" w:right="0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4B9ED1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0" w:afterAutospacing="0" w:line="560" w:lineRule="exact"/>
        <w:ind w:left="0" w:right="0"/>
        <w:textAlignment w:val="auto"/>
        <w:rPr>
          <w:rFonts w:hint="eastAsia" w:ascii="Times New Roman" w:hAnsi="Times New Roman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</w:p>
    <w:p w14:paraId="4B47B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60F6"/>
    <w:rsid w:val="04C17956"/>
    <w:rsid w:val="0559584A"/>
    <w:rsid w:val="084B21E0"/>
    <w:rsid w:val="08C47207"/>
    <w:rsid w:val="0F112151"/>
    <w:rsid w:val="10E83D2C"/>
    <w:rsid w:val="11245574"/>
    <w:rsid w:val="148A1C95"/>
    <w:rsid w:val="14D140C4"/>
    <w:rsid w:val="16A55753"/>
    <w:rsid w:val="185B2ADB"/>
    <w:rsid w:val="19EA5667"/>
    <w:rsid w:val="1AB2497E"/>
    <w:rsid w:val="1BD611D0"/>
    <w:rsid w:val="1E733D23"/>
    <w:rsid w:val="1F7B5143"/>
    <w:rsid w:val="1FBB7E04"/>
    <w:rsid w:val="216B54B5"/>
    <w:rsid w:val="23552B82"/>
    <w:rsid w:val="238A26B4"/>
    <w:rsid w:val="26CD5B63"/>
    <w:rsid w:val="28385E36"/>
    <w:rsid w:val="2B1442A4"/>
    <w:rsid w:val="2E301F2E"/>
    <w:rsid w:val="2E477453"/>
    <w:rsid w:val="320D4141"/>
    <w:rsid w:val="341107CD"/>
    <w:rsid w:val="35A432D5"/>
    <w:rsid w:val="38997165"/>
    <w:rsid w:val="3E883DF4"/>
    <w:rsid w:val="40DF72DC"/>
    <w:rsid w:val="41B510B8"/>
    <w:rsid w:val="425825B3"/>
    <w:rsid w:val="42730BD7"/>
    <w:rsid w:val="42CB3133"/>
    <w:rsid w:val="439C35FE"/>
    <w:rsid w:val="445E7867"/>
    <w:rsid w:val="48FA2C3F"/>
    <w:rsid w:val="4C202199"/>
    <w:rsid w:val="4E1E2ED7"/>
    <w:rsid w:val="4E893714"/>
    <w:rsid w:val="4FC8464C"/>
    <w:rsid w:val="503767F7"/>
    <w:rsid w:val="50695A6C"/>
    <w:rsid w:val="50B15A35"/>
    <w:rsid w:val="53702D9D"/>
    <w:rsid w:val="539259BA"/>
    <w:rsid w:val="53E40474"/>
    <w:rsid w:val="54130C66"/>
    <w:rsid w:val="54864F95"/>
    <w:rsid w:val="5853562F"/>
    <w:rsid w:val="58E7360A"/>
    <w:rsid w:val="59E24260"/>
    <w:rsid w:val="5F195E4B"/>
    <w:rsid w:val="64507F46"/>
    <w:rsid w:val="68840966"/>
    <w:rsid w:val="6AEE296B"/>
    <w:rsid w:val="6C261F4F"/>
    <w:rsid w:val="6E185E60"/>
    <w:rsid w:val="6E2E2C16"/>
    <w:rsid w:val="718A4BD5"/>
    <w:rsid w:val="72935247"/>
    <w:rsid w:val="74A74D1D"/>
    <w:rsid w:val="76B067E0"/>
    <w:rsid w:val="78C071B7"/>
    <w:rsid w:val="78D12946"/>
    <w:rsid w:val="799B147F"/>
    <w:rsid w:val="79B42402"/>
    <w:rsid w:val="7C4E4038"/>
    <w:rsid w:val="7C830504"/>
    <w:rsid w:val="7F27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2231</Words>
  <Characters>2440</Characters>
  <Lines>0</Lines>
  <Paragraphs>0</Paragraphs>
  <TotalTime>14</TotalTime>
  <ScaleCrop>false</ScaleCrop>
  <LinksUpToDate>false</LinksUpToDate>
  <CharactersWithSpaces>2445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2025-02-11T05:27:00Z</dcterms:created>
  <dc:creator>75609</dc:creator>
  <cp:lastModifiedBy>海饼干</cp:lastModifiedBy>
  <dcterms:modified xsi:type="dcterms:W3CDTF">2025-06-20T10:40:39Z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F31C8FE75C854C57B88C1DC8C704B144_12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